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2F876DED" w:rsidR="00651D0C" w:rsidRPr="00ED3908" w:rsidRDefault="006F0266">
      <w:pPr>
        <w:pStyle w:val="155"/>
        <w:adjustRightInd w:val="0"/>
        <w:snapToGrid w:val="0"/>
        <w:spacing w:before="0" w:line="600" w:lineRule="exact"/>
        <w:ind w:firstLineChars="0" w:firstLine="0"/>
        <w:rPr>
          <w:rFonts w:asciiTheme="majorEastAsia" w:eastAsiaTheme="majorEastAsia" w:hAnsiTheme="majorEastAsia" w:hint="eastAsia"/>
          <w:b/>
          <w:bCs/>
          <w:color w:val="333333"/>
          <w:sz w:val="44"/>
          <w:szCs w:val="44"/>
          <w:shd w:val="clear" w:color="auto" w:fill="FFFFFF"/>
        </w:rPr>
      </w:pPr>
      <w:r w:rsidRPr="006F0266">
        <w:rPr>
          <w:rFonts w:asciiTheme="majorEastAsia" w:eastAsiaTheme="majorEastAsia" w:hAnsiTheme="majorEastAsia"/>
          <w:b/>
          <w:bCs/>
          <w:color w:val="333333"/>
          <w:sz w:val="44"/>
          <w:szCs w:val="44"/>
          <w:shd w:val="clear" w:color="auto" w:fill="FFFFFF"/>
        </w:rPr>
        <w:t>宁波市海洋生态环境治理修复若干规定</w:t>
      </w:r>
    </w:p>
    <w:p w14:paraId="0EA8B8B4" w14:textId="1E2CAE80" w:rsidR="003E62A0" w:rsidRPr="00091FFA" w:rsidRDefault="00651D0C" w:rsidP="00EF35E2">
      <w:pPr>
        <w:spacing w:line="560" w:lineRule="exact"/>
        <w:ind w:firstLine="631"/>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8B7DD1" w:rsidRPr="008B7DD1">
        <w:rPr>
          <w:rFonts w:ascii="楷体_GB2312" w:eastAsia="楷体_GB2312" w:hAnsi="楷体_GB2312" w:cs="楷体_GB2312" w:hint="eastAsia"/>
          <w:color w:val="333333"/>
          <w:sz w:val="32"/>
          <w:szCs w:val="32"/>
          <w:shd w:val="clear" w:color="auto" w:fill="FFFFFF"/>
        </w:rPr>
        <w:t>2016年6月17日宁波市人民政府令第231号公布 自2016年8月1日起施行</w:t>
      </w:r>
      <w:r w:rsidRPr="00091FFA">
        <w:rPr>
          <w:rFonts w:ascii="楷体_GB2312" w:eastAsia="楷体_GB2312" w:hAnsi="楷体_GB2312" w:cs="楷体_GB2312" w:hint="eastAsia"/>
          <w:color w:val="333333"/>
          <w:sz w:val="32"/>
          <w:szCs w:val="32"/>
          <w:shd w:val="clear" w:color="auto" w:fill="FFFFFF"/>
        </w:rPr>
        <w:t>）</w:t>
      </w:r>
    </w:p>
    <w:p w14:paraId="442F7950" w14:textId="77777777" w:rsidR="001A2C75" w:rsidRPr="001A2C75" w:rsidRDefault="001A2C75" w:rsidP="001A2C75">
      <w:pPr>
        <w:pStyle w:val="a0"/>
      </w:pPr>
    </w:p>
    <w:bookmarkEnd w:id="0"/>
    <w:p w14:paraId="23B60443" w14:textId="77777777" w:rsidR="00903800" w:rsidRDefault="00903800" w:rsidP="00903800">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第一条</w:t>
      </w:r>
      <w:r>
        <w:rPr>
          <w:rFonts w:ascii="Calibri" w:eastAsia="仿宋" w:hAnsi="Calibri" w:cs="Calibri"/>
          <w:color w:val="333333"/>
          <w:sz w:val="32"/>
          <w:szCs w:val="32"/>
        </w:rPr>
        <w:t> </w:t>
      </w:r>
      <w:r>
        <w:rPr>
          <w:rFonts w:ascii="仿宋" w:eastAsia="仿宋" w:hAnsi="仿宋" w:hint="eastAsia"/>
          <w:color w:val="333333"/>
          <w:sz w:val="32"/>
          <w:szCs w:val="32"/>
        </w:rPr>
        <w:t xml:space="preserve"> 为了规范海洋生态环境治理修复（以下简称治理修复）工作，促进海洋生态文明建设，根据《中华人民共和国环境保护法》《中华人民共和国海洋环境保护法》和其他有关法律、法规，结合本市实际，制定本规定。</w:t>
      </w:r>
    </w:p>
    <w:p w14:paraId="18CE33B1" w14:textId="77777777" w:rsidR="00903800" w:rsidRDefault="00903800" w:rsidP="0090380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第二条</w:t>
      </w:r>
      <w:r>
        <w:rPr>
          <w:rFonts w:ascii="Calibri" w:eastAsia="仿宋" w:hAnsi="Calibri" w:cs="Calibri"/>
          <w:color w:val="333333"/>
          <w:sz w:val="32"/>
          <w:szCs w:val="32"/>
        </w:rPr>
        <w:t>  </w:t>
      </w:r>
      <w:r>
        <w:rPr>
          <w:rFonts w:ascii="仿宋" w:eastAsia="仿宋" w:hAnsi="仿宋" w:hint="eastAsia"/>
          <w:color w:val="333333"/>
          <w:sz w:val="32"/>
          <w:szCs w:val="32"/>
        </w:rPr>
        <w:t>本市行政区域内治理修复的规划、实施和海洋生态环境的监视、监测及监督管理，适用本规定。</w:t>
      </w:r>
    </w:p>
    <w:p w14:paraId="39A1CD5D" w14:textId="77777777" w:rsidR="00903800" w:rsidRDefault="00903800" w:rsidP="0090380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第三条</w:t>
      </w:r>
      <w:r>
        <w:rPr>
          <w:rFonts w:ascii="Calibri" w:eastAsia="仿宋" w:hAnsi="Calibri" w:cs="Calibri"/>
          <w:color w:val="333333"/>
          <w:sz w:val="32"/>
          <w:szCs w:val="32"/>
        </w:rPr>
        <w:t> </w:t>
      </w:r>
      <w:r>
        <w:rPr>
          <w:rFonts w:ascii="仿宋" w:eastAsia="仿宋" w:hAnsi="仿宋" w:hint="eastAsia"/>
          <w:color w:val="333333"/>
          <w:sz w:val="32"/>
          <w:szCs w:val="32"/>
        </w:rPr>
        <w:t xml:space="preserve"> 治理修复工作应当坚持政府主导、陆海统筹，重点优先、经济可行，损害担责、综合治理的原则。</w:t>
      </w:r>
    </w:p>
    <w:p w14:paraId="0F504E3E" w14:textId="77777777" w:rsidR="00903800" w:rsidRDefault="00903800" w:rsidP="0090380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第四条</w:t>
      </w:r>
      <w:r>
        <w:rPr>
          <w:rFonts w:ascii="Calibri" w:eastAsia="仿宋" w:hAnsi="Calibri" w:cs="Calibri"/>
          <w:color w:val="333333"/>
          <w:sz w:val="32"/>
          <w:szCs w:val="32"/>
        </w:rPr>
        <w:t> </w:t>
      </w:r>
      <w:r>
        <w:rPr>
          <w:rFonts w:ascii="仿宋" w:eastAsia="仿宋" w:hAnsi="仿宋" w:hint="eastAsia"/>
          <w:color w:val="333333"/>
          <w:sz w:val="32"/>
          <w:szCs w:val="32"/>
        </w:rPr>
        <w:t xml:space="preserve"> 市和县（市）区人民政府应当加强对治理修复工作的组织领导，协调解决治理修复工作中的重大问题，为开展治理修复工作提供资金保障。</w:t>
      </w:r>
    </w:p>
    <w:p w14:paraId="16D651C1" w14:textId="77777777" w:rsidR="00903800" w:rsidRDefault="00903800" w:rsidP="0090380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探索建立政府与社会资本合作、个人捐助、国际援助等多元化投入治理修复机制，以及海洋（海岸）工程建设项目生态补偿机制，推进治理修复工作。</w:t>
      </w:r>
    </w:p>
    <w:p w14:paraId="370B198D" w14:textId="77777777" w:rsidR="00903800" w:rsidRDefault="00903800" w:rsidP="0090380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第五条</w:t>
      </w:r>
      <w:r>
        <w:rPr>
          <w:rFonts w:ascii="Calibri" w:eastAsia="仿宋" w:hAnsi="Calibri" w:cs="Calibri"/>
          <w:color w:val="333333"/>
          <w:sz w:val="32"/>
          <w:szCs w:val="32"/>
        </w:rPr>
        <w:t> </w:t>
      </w:r>
      <w:r>
        <w:rPr>
          <w:rFonts w:ascii="仿宋" w:eastAsia="仿宋" w:hAnsi="仿宋" w:hint="eastAsia"/>
          <w:color w:val="333333"/>
          <w:sz w:val="32"/>
          <w:szCs w:val="32"/>
        </w:rPr>
        <w:t xml:space="preserve"> 海洋与渔业行政主管部门负责本行政区域内治理修复的组织实施和监督管理工作。</w:t>
      </w:r>
    </w:p>
    <w:p w14:paraId="3FE01827" w14:textId="77777777" w:rsidR="00903800" w:rsidRDefault="00903800" w:rsidP="0090380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其他有关行政主管部门应当按照各自职责，协同做好治理修复相关工作。</w:t>
      </w:r>
    </w:p>
    <w:p w14:paraId="130B7985" w14:textId="77777777" w:rsidR="00903800" w:rsidRDefault="00903800" w:rsidP="0090380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第六条</w:t>
      </w:r>
      <w:r>
        <w:rPr>
          <w:rFonts w:ascii="Calibri" w:eastAsia="仿宋" w:hAnsi="Calibri" w:cs="Calibri"/>
          <w:color w:val="333333"/>
          <w:sz w:val="32"/>
          <w:szCs w:val="32"/>
        </w:rPr>
        <w:t> </w:t>
      </w:r>
      <w:r>
        <w:rPr>
          <w:rFonts w:ascii="仿宋" w:eastAsia="仿宋" w:hAnsi="仿宋" w:hint="eastAsia"/>
          <w:color w:val="333333"/>
          <w:sz w:val="32"/>
          <w:szCs w:val="32"/>
        </w:rPr>
        <w:t xml:space="preserve"> 开展治理修复工作可以采取下列措施：</w:t>
      </w:r>
    </w:p>
    <w:p w14:paraId="3A41A5A1" w14:textId="77777777" w:rsidR="00903800" w:rsidRDefault="00903800" w:rsidP="0090380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（一）清理海洋（海岸）工程废弃物；</w:t>
      </w:r>
    </w:p>
    <w:p w14:paraId="037BE1D1" w14:textId="77777777" w:rsidR="00903800" w:rsidRDefault="00903800" w:rsidP="0090380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（二）海岸防护、人工补沙、植被固沙；</w:t>
      </w:r>
    </w:p>
    <w:p w14:paraId="4292B79D" w14:textId="77777777" w:rsidR="00903800" w:rsidRDefault="00903800" w:rsidP="0090380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（三）湿地恢复、开堤通海；</w:t>
      </w:r>
    </w:p>
    <w:p w14:paraId="119ACDB7" w14:textId="77777777" w:rsidR="00903800" w:rsidRDefault="00903800" w:rsidP="0090380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（四）海底清淤与底质改造；</w:t>
      </w:r>
    </w:p>
    <w:p w14:paraId="7AD2AA7C" w14:textId="77777777" w:rsidR="00903800" w:rsidRDefault="00903800" w:rsidP="0090380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（五）改善海岛地形地貌和基础设施；</w:t>
      </w:r>
    </w:p>
    <w:p w14:paraId="7EE36269" w14:textId="77777777" w:rsidR="00903800" w:rsidRDefault="00903800" w:rsidP="0090380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（六）</w:t>
      </w:r>
      <w:proofErr w:type="gramStart"/>
      <w:r>
        <w:rPr>
          <w:rFonts w:ascii="仿宋" w:eastAsia="仿宋" w:hAnsi="仿宋" w:hint="eastAsia"/>
          <w:color w:val="333333"/>
          <w:sz w:val="32"/>
          <w:szCs w:val="32"/>
        </w:rPr>
        <w:t>恢复岛陆植被</w:t>
      </w:r>
      <w:proofErr w:type="gramEnd"/>
      <w:r>
        <w:rPr>
          <w:rFonts w:ascii="仿宋" w:eastAsia="仿宋" w:hAnsi="仿宋" w:hint="eastAsia"/>
          <w:color w:val="333333"/>
          <w:sz w:val="32"/>
          <w:szCs w:val="32"/>
        </w:rPr>
        <w:t>；</w:t>
      </w:r>
    </w:p>
    <w:p w14:paraId="744350A6" w14:textId="77777777" w:rsidR="00903800" w:rsidRDefault="00903800" w:rsidP="0090380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（七）清理海域污染物；</w:t>
      </w:r>
    </w:p>
    <w:p w14:paraId="5579EFE8" w14:textId="77777777" w:rsidR="00903800" w:rsidRDefault="00903800" w:rsidP="0090380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（八）改善海域水质；</w:t>
      </w:r>
    </w:p>
    <w:p w14:paraId="41F57E02" w14:textId="77777777" w:rsidR="00903800" w:rsidRDefault="00903800" w:rsidP="0090380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（九）开展生态养殖、</w:t>
      </w:r>
      <w:proofErr w:type="gramStart"/>
      <w:r>
        <w:rPr>
          <w:rFonts w:ascii="仿宋" w:eastAsia="仿宋" w:hAnsi="仿宋" w:hint="eastAsia"/>
          <w:color w:val="333333"/>
          <w:sz w:val="32"/>
          <w:szCs w:val="32"/>
        </w:rPr>
        <w:t>碳汇渔业</w:t>
      </w:r>
      <w:proofErr w:type="gramEnd"/>
      <w:r>
        <w:rPr>
          <w:rFonts w:ascii="仿宋" w:eastAsia="仿宋" w:hAnsi="仿宋" w:hint="eastAsia"/>
          <w:color w:val="333333"/>
          <w:sz w:val="32"/>
          <w:szCs w:val="32"/>
        </w:rPr>
        <w:t>；</w:t>
      </w:r>
    </w:p>
    <w:p w14:paraId="01EFEDB2" w14:textId="77777777" w:rsidR="00903800" w:rsidRDefault="00903800" w:rsidP="0090380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（十）渔业增殖放流；</w:t>
      </w:r>
    </w:p>
    <w:p w14:paraId="6C7E6668" w14:textId="77777777" w:rsidR="00903800" w:rsidRDefault="00903800" w:rsidP="0090380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（十一）建设人工鱼礁；</w:t>
      </w:r>
    </w:p>
    <w:p w14:paraId="482B8C15" w14:textId="77777777" w:rsidR="00903800" w:rsidRDefault="00903800" w:rsidP="0090380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（十二）建设海洋牧场；</w:t>
      </w:r>
    </w:p>
    <w:p w14:paraId="49A9EC8D" w14:textId="77777777" w:rsidR="00903800" w:rsidRDefault="00903800" w:rsidP="0090380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（十三）其他治理修复措施。</w:t>
      </w:r>
    </w:p>
    <w:p w14:paraId="16E4BEC8" w14:textId="77777777" w:rsidR="00903800" w:rsidRDefault="00903800" w:rsidP="0090380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第七条</w:t>
      </w:r>
      <w:r>
        <w:rPr>
          <w:rFonts w:ascii="Calibri" w:eastAsia="仿宋" w:hAnsi="Calibri" w:cs="Calibri"/>
          <w:color w:val="333333"/>
          <w:sz w:val="32"/>
          <w:szCs w:val="32"/>
        </w:rPr>
        <w:t>  </w:t>
      </w:r>
      <w:r>
        <w:rPr>
          <w:rFonts w:ascii="仿宋" w:eastAsia="仿宋" w:hAnsi="仿宋" w:hint="eastAsia"/>
          <w:color w:val="333333"/>
          <w:sz w:val="32"/>
          <w:szCs w:val="32"/>
        </w:rPr>
        <w:t>海洋与渔业行政主管部门应当会同同级有关行政主管部门编制本级治理修复规划，经本级人民政府批准后公布，并报上一级海洋与渔业行政主管部门备案。</w:t>
      </w:r>
    </w:p>
    <w:p w14:paraId="6077C52A" w14:textId="77777777" w:rsidR="00903800" w:rsidRDefault="00903800" w:rsidP="0090380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治理修复规划的内容应当包括治理修复的范围、措施、期限和治理修复的项目类型、重点项目库、规划实施的保障与监督体系等，并与环境保护规划、土地利用总体规划和城乡规划等相衔接。</w:t>
      </w:r>
    </w:p>
    <w:p w14:paraId="6DD3B32C" w14:textId="77777777" w:rsidR="00903800" w:rsidRDefault="00903800" w:rsidP="0090380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第八条</w:t>
      </w:r>
      <w:r>
        <w:rPr>
          <w:rFonts w:ascii="Calibri" w:eastAsia="仿宋" w:hAnsi="Calibri" w:cs="Calibri"/>
          <w:color w:val="333333"/>
          <w:sz w:val="32"/>
          <w:szCs w:val="32"/>
        </w:rPr>
        <w:t> </w:t>
      </w:r>
      <w:r>
        <w:rPr>
          <w:rFonts w:ascii="仿宋" w:eastAsia="仿宋" w:hAnsi="仿宋" w:hint="eastAsia"/>
          <w:color w:val="333333"/>
          <w:sz w:val="32"/>
          <w:szCs w:val="32"/>
        </w:rPr>
        <w:t xml:space="preserve"> 编制治理修复规划应当组织调查研究，全面掌握本行政区域内海洋生态环境状况和详细的受损情况，采取座谈会、论证会、听证会以及公开征求意见等方式，对治理修复的范围、措施和项目的必要性、可行性进行论证。</w:t>
      </w:r>
    </w:p>
    <w:p w14:paraId="6D8D93CC" w14:textId="77777777" w:rsidR="00903800" w:rsidRDefault="00903800" w:rsidP="0090380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属于政府固定资产投资的治理修复项目，应当经发展改革行政主管部门组织咨询论证后，列入政府投资项目储备库，其中符合国家规定的项目，由市海洋与渔业行政主管部门申请纳入国家重点项目库。</w:t>
      </w:r>
    </w:p>
    <w:p w14:paraId="6B6BD9D7" w14:textId="77777777" w:rsidR="00903800" w:rsidRDefault="00903800" w:rsidP="0090380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第九条</w:t>
      </w:r>
      <w:r>
        <w:rPr>
          <w:rFonts w:ascii="Calibri" w:eastAsia="仿宋" w:hAnsi="Calibri" w:cs="Calibri"/>
          <w:color w:val="333333"/>
          <w:sz w:val="32"/>
          <w:szCs w:val="32"/>
        </w:rPr>
        <w:t> </w:t>
      </w:r>
      <w:r>
        <w:rPr>
          <w:rFonts w:ascii="仿宋" w:eastAsia="仿宋" w:hAnsi="仿宋" w:hint="eastAsia"/>
          <w:color w:val="333333"/>
          <w:sz w:val="32"/>
          <w:szCs w:val="32"/>
        </w:rPr>
        <w:t xml:space="preserve"> 海洋与渔业行政主管部门应当会同有关行政主管部门根据治理修复规划，编制海域海岸带、海岛、海洋生态治理修复年度实施计划，明确年度实施计划的项目、完成期限、组织实施单位、资金需求等内容，报本级人民政府批准。</w:t>
      </w:r>
    </w:p>
    <w:p w14:paraId="2390FA21" w14:textId="77777777" w:rsidR="00903800" w:rsidRDefault="00903800" w:rsidP="0090380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前款规定的组织实施单位，是指年度实施计划编制部门根据治理修复项目的类型和技术要求，拟定负责组织实施治理修复项目的单位，包括政府工作部门、开发园区管委会、镇（乡）人民政府或者街道办事处、国有企事业单位。国家和省对组织实施单位有明确规定的，从其规定。</w:t>
      </w:r>
    </w:p>
    <w:p w14:paraId="0BD8828F" w14:textId="77777777" w:rsidR="00903800" w:rsidRDefault="00903800" w:rsidP="0090380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第十条</w:t>
      </w:r>
      <w:r>
        <w:rPr>
          <w:rFonts w:ascii="Calibri" w:eastAsia="仿宋" w:hAnsi="Calibri" w:cs="Calibri"/>
          <w:color w:val="333333"/>
          <w:sz w:val="32"/>
          <w:szCs w:val="32"/>
        </w:rPr>
        <w:t> </w:t>
      </w:r>
      <w:r>
        <w:rPr>
          <w:rFonts w:ascii="仿宋" w:eastAsia="仿宋" w:hAnsi="仿宋" w:hint="eastAsia"/>
          <w:color w:val="333333"/>
          <w:sz w:val="32"/>
          <w:szCs w:val="32"/>
        </w:rPr>
        <w:t xml:space="preserve"> 组织实施单位应当根据治理修复年度实施计划，组织编制治理修复项目实施方案，报本级海洋与渔业行政主管部门批准后，依法组织实施。国家对治理修复项目实施方案的批准程序另有规定的，从其规定。</w:t>
      </w:r>
    </w:p>
    <w:p w14:paraId="0C154EC4" w14:textId="77777777" w:rsidR="00903800" w:rsidRDefault="00903800" w:rsidP="0090380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治理修复项目实施方案应当包括治理修复项目的目标、任务、进度、期限、措施和经费概算等内容。</w:t>
      </w:r>
    </w:p>
    <w:p w14:paraId="287B6C21" w14:textId="77777777" w:rsidR="00903800" w:rsidRDefault="00903800" w:rsidP="0090380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海洋与渔业行政主管部门应当会同同级有关行政主管部门加强对治理修复项目组织实施情况的监督检查，及时纠正发现的问题，依法查处违法行为。</w:t>
      </w:r>
    </w:p>
    <w:p w14:paraId="21EFE6F0" w14:textId="77777777" w:rsidR="00903800" w:rsidRDefault="00903800" w:rsidP="0090380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财政、审计行政主管部门应当加强对使用政府资金的治理修复项目资金使用情况的审核和审计。</w:t>
      </w:r>
    </w:p>
    <w:p w14:paraId="0B7B3A77" w14:textId="77777777" w:rsidR="00903800" w:rsidRDefault="00903800" w:rsidP="0090380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市或者县（市）区安排的治理修复项目完工后，由本级海洋与渔业行政主管部门负责竣工验收。法律、法规、规章和国家对治理修复项目竣工验收另有规定的，从其规定。</w:t>
      </w:r>
    </w:p>
    <w:p w14:paraId="117EA054" w14:textId="77777777" w:rsidR="00903800" w:rsidRDefault="00903800" w:rsidP="0090380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环境保护、海洋与渔业、城乡建设、交通运输、农业、林业、水利、海事等行政主管部门应当按照各自职责，加强对海洋（海岸）工程、港口作业、渔业生产、船舶及有关作业、倾倒废弃物和陆源污染物入海排放等活动的日常监督和管理，防范相关活动对海洋生态环境的不利影响。</w:t>
      </w:r>
    </w:p>
    <w:p w14:paraId="41D979BA" w14:textId="77777777" w:rsidR="00903800" w:rsidRDefault="00903800" w:rsidP="0090380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海洋与渔业行政主管部门应当建立与有关行政主管部门的协同监管机制，加强信息交流和舆情分析，协同开展海洋生态环境保护行动。</w:t>
      </w:r>
    </w:p>
    <w:p w14:paraId="4F1FABC9" w14:textId="77777777" w:rsidR="00903800" w:rsidRDefault="00903800" w:rsidP="0090380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环境保护行政主管部门和其他有关行政主管部门应当加强对向海洋、河流排污的重点单位的监测，监测结果应当及时通报海洋与渔业行政主管部门。</w:t>
      </w:r>
    </w:p>
    <w:p w14:paraId="0D0E2859" w14:textId="77777777" w:rsidR="00903800" w:rsidRDefault="00903800" w:rsidP="0090380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海洋与渔业行政主管部门应当加强对入海河口、入海排污口的监测，发现海洋环境污染或者海洋生态破坏时，应当及时通报环境保护行政主管部门和其他有关行政主管部门。</w:t>
      </w:r>
    </w:p>
    <w:p w14:paraId="732E8824" w14:textId="77777777" w:rsidR="00903800" w:rsidRDefault="00903800" w:rsidP="0090380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海洋与渔业行政主管部门应当会同有关行政主管部门建立海洋生态环境监测网络、海域海岛动态监视监测系统，定期评价、发布海洋生态环境相关信息。</w:t>
      </w:r>
    </w:p>
    <w:p w14:paraId="5B29B48E" w14:textId="77777777" w:rsidR="00903800" w:rsidRDefault="00903800" w:rsidP="0090380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第十七条</w:t>
      </w:r>
      <w:r>
        <w:rPr>
          <w:rFonts w:ascii="Calibri" w:eastAsia="仿宋" w:hAnsi="Calibri" w:cs="Calibri"/>
          <w:color w:val="333333"/>
          <w:sz w:val="32"/>
          <w:szCs w:val="32"/>
        </w:rPr>
        <w:t>  </w:t>
      </w:r>
      <w:r>
        <w:rPr>
          <w:rFonts w:ascii="仿宋" w:eastAsia="仿宋" w:hAnsi="仿宋" w:hint="eastAsia"/>
          <w:color w:val="333333"/>
          <w:sz w:val="32"/>
          <w:szCs w:val="32"/>
        </w:rPr>
        <w:t>市海洋与渔业行政主管部门负责建立和管理海洋生态环境信息化系统，集成有关行政主管部门获取的海洋环境质</w:t>
      </w:r>
      <w:r>
        <w:rPr>
          <w:rFonts w:ascii="仿宋" w:eastAsia="仿宋" w:hAnsi="仿宋" w:hint="eastAsia"/>
          <w:color w:val="333333"/>
          <w:sz w:val="32"/>
          <w:szCs w:val="32"/>
        </w:rPr>
        <w:lastRenderedPageBreak/>
        <w:t>量、污染源、生态状况监测数据，加强海洋生态环境基础调查和研究，为海洋生态环境治理修复提供技术支撑。</w:t>
      </w:r>
    </w:p>
    <w:p w14:paraId="6A007F94" w14:textId="77777777" w:rsidR="00903800" w:rsidRDefault="00903800" w:rsidP="0090380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公民、法人和其他组织发现任何单位和个人有污染海洋环境或者破坏海洋生态行为的，有权向海洋与渔业行政主管部门或者其他负有环境保护监督管理职责的部门举报。</w:t>
      </w:r>
    </w:p>
    <w:p w14:paraId="302B425C" w14:textId="77777777" w:rsidR="00903800" w:rsidRDefault="00903800" w:rsidP="0090380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受理举报的有关行政主管部门应当依法及时处理，并将处理情况通报海洋与渔业行政主管部门。</w:t>
      </w:r>
    </w:p>
    <w:p w14:paraId="069D84FD" w14:textId="77777777" w:rsidR="00903800" w:rsidRDefault="00903800" w:rsidP="0090380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任何单位和个人造成海洋环境污染或者海洋生态破坏的，应当立即停止侵害行为，及时消除影响，并依法承担责任。</w:t>
      </w:r>
    </w:p>
    <w:p w14:paraId="64038EE9" w14:textId="77777777" w:rsidR="00903800" w:rsidRDefault="00903800" w:rsidP="0090380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导致海洋环境污染或者海洋生态破坏，造成国家重大损失的，由海洋与渔业行政主管部门按照国家海洋局《海洋生态损害国家损失索赔办法》的规定向责任主体索赔。</w:t>
      </w:r>
    </w:p>
    <w:p w14:paraId="778E78E7" w14:textId="77777777" w:rsidR="00903800" w:rsidRDefault="00903800" w:rsidP="0090380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第二十条</w:t>
      </w:r>
      <w:r>
        <w:rPr>
          <w:rFonts w:ascii="Calibri" w:eastAsia="仿宋" w:hAnsi="Calibri" w:cs="Calibri"/>
          <w:color w:val="333333"/>
          <w:sz w:val="32"/>
          <w:szCs w:val="32"/>
        </w:rPr>
        <w:t> </w:t>
      </w:r>
      <w:r>
        <w:rPr>
          <w:rFonts w:ascii="仿宋" w:eastAsia="仿宋" w:hAnsi="仿宋" w:hint="eastAsia"/>
          <w:color w:val="333333"/>
          <w:sz w:val="32"/>
          <w:szCs w:val="32"/>
        </w:rPr>
        <w:t xml:space="preserve"> 建立健全治理修复工作目标管理考核机制，考核结果纳入市生态文明建设年度目标管理考核体系。具体考核办法由市海洋与渔业行政主管部门会同市目标管理考核部门另行制定。</w:t>
      </w:r>
    </w:p>
    <w:p w14:paraId="2FC12437" w14:textId="77777777" w:rsidR="00903800" w:rsidRDefault="00903800" w:rsidP="0090380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违反本规定，有关行政主管部门未依法履行职责，影响治理修复工作的，由本级人民政府责令改正；造成严重</w:t>
      </w:r>
      <w:r>
        <w:rPr>
          <w:rFonts w:ascii="仿宋" w:eastAsia="仿宋" w:hAnsi="仿宋" w:hint="eastAsia"/>
          <w:color w:val="333333"/>
          <w:sz w:val="32"/>
          <w:szCs w:val="32"/>
        </w:rPr>
        <w:lastRenderedPageBreak/>
        <w:t>后果的，对直接负责的主管人员和其他直接责任人员，依法给予处分；构成犯罪的，依法追究刑事责任。</w:t>
      </w:r>
    </w:p>
    <w:p w14:paraId="1F9713D8" w14:textId="77777777" w:rsidR="00903800" w:rsidRDefault="00903800" w:rsidP="0090380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违反本规定的行为，法律、法规、规章已有法律责任规定的，从其规定。</w:t>
      </w:r>
    </w:p>
    <w:p w14:paraId="01E11259" w14:textId="77777777" w:rsidR="00903800" w:rsidRDefault="00903800" w:rsidP="0090380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本规定下列用语的含义：</w:t>
      </w:r>
    </w:p>
    <w:p w14:paraId="3289A1BF" w14:textId="77777777" w:rsidR="00903800" w:rsidRDefault="00903800" w:rsidP="0090380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（一）湿地恢复，是指通过生态技术或生态工程，对退化或消失的湿地进行恢复或重建，再现退化前的结构和功能，以及相关的物理、化学或生物学特性，使其发挥应有的作用。</w:t>
      </w:r>
    </w:p>
    <w:p w14:paraId="650EE5D1" w14:textId="77777777" w:rsidR="00903800" w:rsidRDefault="00903800" w:rsidP="0090380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生态养殖，是指在一定的养殖空间和区域内，根据不同养殖生物间的共生互补原理，利用自然界物质循环系统，改善养殖水质和生态环境，通过相应的技术和管理措施，使不同生物在同一环境中共同生长，实现维持生态平衡、提高养殖效益的一种养殖方式。</w:t>
      </w:r>
    </w:p>
    <w:p w14:paraId="07937412" w14:textId="77777777" w:rsidR="00903800" w:rsidRDefault="00903800" w:rsidP="00903800">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w:t>
      </w:r>
      <w:proofErr w:type="gramStart"/>
      <w:r>
        <w:rPr>
          <w:rFonts w:ascii="仿宋" w:eastAsia="仿宋" w:hAnsi="仿宋" w:hint="eastAsia"/>
          <w:color w:val="333333"/>
          <w:sz w:val="32"/>
          <w:szCs w:val="32"/>
        </w:rPr>
        <w:t>碳汇渔业</w:t>
      </w:r>
      <w:proofErr w:type="gramEnd"/>
      <w:r>
        <w:rPr>
          <w:rFonts w:ascii="仿宋" w:eastAsia="仿宋" w:hAnsi="仿宋" w:hint="eastAsia"/>
          <w:color w:val="333333"/>
          <w:sz w:val="32"/>
          <w:szCs w:val="32"/>
        </w:rPr>
        <w:t>，是指通过渔业养殖促进水生生物直接或间接吸收并储存水体中的二氧化碳，并通过收获</w:t>
      </w:r>
      <w:proofErr w:type="gramStart"/>
      <w:r>
        <w:rPr>
          <w:rFonts w:ascii="仿宋" w:eastAsia="仿宋" w:hAnsi="仿宋" w:hint="eastAsia"/>
          <w:color w:val="333333"/>
          <w:sz w:val="32"/>
          <w:szCs w:val="32"/>
        </w:rPr>
        <w:t>水生生物将碳移出</w:t>
      </w:r>
      <w:proofErr w:type="gramEnd"/>
      <w:r>
        <w:rPr>
          <w:rFonts w:ascii="仿宋" w:eastAsia="仿宋" w:hAnsi="仿宋" w:hint="eastAsia"/>
          <w:color w:val="333333"/>
          <w:sz w:val="32"/>
          <w:szCs w:val="32"/>
        </w:rPr>
        <w:t>水体，进而减缓水体酸度的渔业生产活动的总称。</w:t>
      </w:r>
    </w:p>
    <w:p w14:paraId="3ED894A8" w14:textId="77777777" w:rsidR="00903800" w:rsidRDefault="00903800" w:rsidP="00903800">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本规定自2016年8月1日起施行。</w:t>
      </w:r>
    </w:p>
    <w:p w14:paraId="295356A0" w14:textId="3192DDDB" w:rsidR="003E62A0" w:rsidRPr="00903800" w:rsidRDefault="003E62A0" w:rsidP="007F75B8">
      <w:pPr>
        <w:pStyle w:val="a7"/>
        <w:spacing w:before="0" w:beforeAutospacing="0" w:after="0" w:afterAutospacing="0" w:line="570" w:lineRule="atLeast"/>
        <w:ind w:firstLine="480"/>
        <w:rPr>
          <w:rFonts w:ascii="仿宋" w:eastAsia="仿宋" w:hAnsi="仿宋"/>
          <w:color w:val="333333"/>
          <w:sz w:val="32"/>
          <w:szCs w:val="32"/>
        </w:rPr>
      </w:pPr>
    </w:p>
    <w:sectPr w:rsidR="003E62A0" w:rsidRPr="00903800">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D868A" w14:textId="77777777" w:rsidR="005263A7" w:rsidRDefault="005263A7">
      <w:r>
        <w:separator/>
      </w:r>
    </w:p>
  </w:endnote>
  <w:endnote w:type="continuationSeparator" w:id="0">
    <w:p w14:paraId="10FCF646" w14:textId="77777777" w:rsidR="005263A7" w:rsidRDefault="0052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4D017E"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67485" w14:textId="77777777" w:rsidR="005263A7" w:rsidRDefault="005263A7">
      <w:r>
        <w:separator/>
      </w:r>
    </w:p>
  </w:footnote>
  <w:footnote w:type="continuationSeparator" w:id="0">
    <w:p w14:paraId="49C39795" w14:textId="77777777" w:rsidR="005263A7" w:rsidRDefault="00526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6EBC19"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91FFA"/>
    <w:rsid w:val="001A2C75"/>
    <w:rsid w:val="003E62A0"/>
    <w:rsid w:val="003F3B92"/>
    <w:rsid w:val="005263A7"/>
    <w:rsid w:val="00553459"/>
    <w:rsid w:val="00651D0C"/>
    <w:rsid w:val="006B06D9"/>
    <w:rsid w:val="006F0266"/>
    <w:rsid w:val="007F75B8"/>
    <w:rsid w:val="008B7DD1"/>
    <w:rsid w:val="00903800"/>
    <w:rsid w:val="00D03A40"/>
    <w:rsid w:val="00D44E0F"/>
    <w:rsid w:val="00ED3908"/>
    <w:rsid w:val="00EF35E2"/>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816060">
      <w:bodyDiv w:val="1"/>
      <w:marLeft w:val="0"/>
      <w:marRight w:val="0"/>
      <w:marTop w:val="0"/>
      <w:marBottom w:val="0"/>
      <w:divBdr>
        <w:top w:val="none" w:sz="0" w:space="0" w:color="auto"/>
        <w:left w:val="none" w:sz="0" w:space="0" w:color="auto"/>
        <w:bottom w:val="none" w:sz="0" w:space="0" w:color="auto"/>
        <w:right w:val="none" w:sz="0" w:space="0" w:color="auto"/>
      </w:divBdr>
      <w:divsChild>
        <w:div w:id="735133318">
          <w:marLeft w:val="1170"/>
          <w:marRight w:val="1170"/>
          <w:marTop w:val="450"/>
          <w:marBottom w:val="1050"/>
          <w:divBdr>
            <w:top w:val="none" w:sz="0" w:space="0" w:color="auto"/>
            <w:left w:val="none" w:sz="0" w:space="0" w:color="auto"/>
            <w:bottom w:val="none" w:sz="0" w:space="0" w:color="auto"/>
            <w:right w:val="none" w:sz="0" w:space="0" w:color="auto"/>
          </w:divBdr>
        </w:div>
      </w:divsChild>
    </w:div>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13</cp:revision>
  <cp:lastPrinted>2021-09-22T01:19:00Z</cp:lastPrinted>
  <dcterms:created xsi:type="dcterms:W3CDTF">2021-09-09T02:41:00Z</dcterms:created>
  <dcterms:modified xsi:type="dcterms:W3CDTF">2021-12-09T08:59:00Z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